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BDF96" w14:textId="00A0A537" w:rsidR="00AB7FF7" w:rsidRDefault="00944B55" w:rsidP="00944B55">
      <w:pPr>
        <w:pStyle w:val="1"/>
        <w:spacing w:before="73"/>
        <w:ind w:right="1135"/>
        <w:jc w:val="center"/>
      </w:pPr>
      <w:r>
        <w:t xml:space="preserve">                        </w:t>
      </w:r>
      <w:r>
        <w:t>«Ілеспе аударма практикумы</w:t>
      </w:r>
      <w:r>
        <w:t>» пәні бойынша</w:t>
      </w:r>
    </w:p>
    <w:p w14:paraId="734D4CC3" w14:textId="77777777" w:rsidR="00AB7FF7" w:rsidRDefault="00944B55">
      <w:pPr>
        <w:spacing w:before="183" w:line="259" w:lineRule="auto"/>
        <w:ind w:left="627" w:right="633"/>
        <w:jc w:val="center"/>
        <w:rPr>
          <w:b/>
          <w:sz w:val="24"/>
        </w:rPr>
      </w:pPr>
      <w:r>
        <w:rPr>
          <w:b/>
          <w:sz w:val="24"/>
        </w:rPr>
        <w:t>«Халықаралық және құқықтық қатынастар саласындағы аударма бизнесі» мамандығының</w:t>
      </w:r>
    </w:p>
    <w:p w14:paraId="7786DBC8" w14:textId="3FB4BCB6" w:rsidR="00AB7FF7" w:rsidRDefault="00944B55">
      <w:pPr>
        <w:spacing w:before="160" w:line="398" w:lineRule="auto"/>
        <w:ind w:left="788" w:right="795" w:hanging="2"/>
        <w:jc w:val="center"/>
        <w:rPr>
          <w:b/>
          <w:sz w:val="24"/>
        </w:rPr>
      </w:pPr>
      <w:r>
        <w:rPr>
          <w:b/>
          <w:sz w:val="24"/>
        </w:rPr>
        <w:t>1</w:t>
      </w:r>
      <w:bookmarkStart w:id="0" w:name="_GoBack"/>
      <w:bookmarkEnd w:id="0"/>
      <w:r>
        <w:rPr>
          <w:b/>
          <w:sz w:val="24"/>
        </w:rPr>
        <w:t xml:space="preserve"> курс магистранттарына арналған қорытынды емтихан ережелері Емтихан – MICROSOFT TEAMS платформасы арқылы АУЫЗША өтеді</w:t>
      </w:r>
    </w:p>
    <w:p w14:paraId="0BAA8D1B" w14:textId="77777777" w:rsidR="00AB7FF7" w:rsidRDefault="00944B55">
      <w:pPr>
        <w:pStyle w:val="a3"/>
        <w:spacing w:before="1" w:line="259" w:lineRule="auto"/>
        <w:ind w:right="106" w:firstLine="479"/>
      </w:pPr>
      <w:r>
        <w:t xml:space="preserve">Емтихан ережелері - пәннің теориялық негіздері туралы білімді, материалдардың жазбаша түрлерін парақтан аудару қабілетін бағалау; кәсіби </w:t>
      </w:r>
      <w:r>
        <w:t>бағыттағы материалдардың ауызша түрлерін шет тілінен қазақ / орыс тілдеріне ілеспе аудару.</w:t>
      </w:r>
    </w:p>
    <w:p w14:paraId="28F40B9E" w14:textId="77777777" w:rsidR="00AB7FF7" w:rsidRDefault="00944B55">
      <w:pPr>
        <w:pStyle w:val="1"/>
        <w:spacing w:before="159"/>
        <w:ind w:right="1045"/>
        <w:jc w:val="right"/>
      </w:pPr>
      <w:r>
        <w:t>Емтихан барысында магистрант келесі құзыреттіліктерді көрсете алу керек:</w:t>
      </w:r>
    </w:p>
    <w:p w14:paraId="356E78D4" w14:textId="77777777" w:rsidR="00AB7FF7" w:rsidRDefault="00944B55">
      <w:pPr>
        <w:pStyle w:val="a4"/>
        <w:numPr>
          <w:ilvl w:val="0"/>
          <w:numId w:val="2"/>
        </w:numPr>
        <w:tabs>
          <w:tab w:val="left" w:pos="822"/>
        </w:tabs>
        <w:spacing w:before="180"/>
        <w:ind w:hanging="361"/>
        <w:rPr>
          <w:sz w:val="24"/>
        </w:rPr>
      </w:pPr>
      <w:r>
        <w:rPr>
          <w:sz w:val="24"/>
        </w:rPr>
        <w:t>Осы пән бойынша алған білімдерін</w:t>
      </w:r>
      <w:r>
        <w:rPr>
          <w:spacing w:val="-1"/>
          <w:sz w:val="24"/>
        </w:rPr>
        <w:t xml:space="preserve"> </w:t>
      </w:r>
      <w:r>
        <w:rPr>
          <w:sz w:val="24"/>
        </w:rPr>
        <w:t>жүйелеу;</w:t>
      </w:r>
    </w:p>
    <w:p w14:paraId="6A1E1AFB" w14:textId="77777777" w:rsidR="00AB7FF7" w:rsidRDefault="00944B55">
      <w:pPr>
        <w:pStyle w:val="a4"/>
        <w:numPr>
          <w:ilvl w:val="0"/>
          <w:numId w:val="2"/>
        </w:numPr>
        <w:tabs>
          <w:tab w:val="left" w:pos="822"/>
        </w:tabs>
        <w:spacing w:before="44" w:line="276" w:lineRule="auto"/>
        <w:ind w:left="821" w:right="107"/>
        <w:rPr>
          <w:sz w:val="24"/>
        </w:rPr>
      </w:pPr>
      <w:r>
        <w:rPr>
          <w:sz w:val="24"/>
        </w:rPr>
        <w:t>Аударма дағдылары мен тәсілдерін қолдану арқылы ше</w:t>
      </w:r>
      <w:r>
        <w:rPr>
          <w:sz w:val="24"/>
        </w:rPr>
        <w:t>т тілінен кәсіби бағдардағы материалдардың</w:t>
      </w:r>
      <w:r>
        <w:rPr>
          <w:spacing w:val="-12"/>
          <w:sz w:val="24"/>
        </w:rPr>
        <w:t xml:space="preserve"> </w:t>
      </w:r>
      <w:r>
        <w:rPr>
          <w:sz w:val="24"/>
        </w:rPr>
        <w:t>жазбаша</w:t>
      </w:r>
      <w:r>
        <w:rPr>
          <w:spacing w:val="-13"/>
          <w:sz w:val="24"/>
        </w:rPr>
        <w:t xml:space="preserve"> </w:t>
      </w:r>
      <w:r>
        <w:rPr>
          <w:sz w:val="24"/>
        </w:rPr>
        <w:t>және</w:t>
      </w:r>
      <w:r>
        <w:rPr>
          <w:spacing w:val="-13"/>
          <w:sz w:val="24"/>
        </w:rPr>
        <w:t xml:space="preserve"> </w:t>
      </w:r>
      <w:r>
        <w:rPr>
          <w:sz w:val="24"/>
        </w:rPr>
        <w:t>ауызша</w:t>
      </w:r>
      <w:r>
        <w:rPr>
          <w:spacing w:val="-12"/>
          <w:sz w:val="24"/>
        </w:rPr>
        <w:t xml:space="preserve"> </w:t>
      </w:r>
      <w:r>
        <w:rPr>
          <w:sz w:val="24"/>
        </w:rPr>
        <w:t>түрлерін</w:t>
      </w:r>
      <w:r>
        <w:rPr>
          <w:spacing w:val="-7"/>
          <w:sz w:val="24"/>
        </w:rPr>
        <w:t xml:space="preserve"> </w:t>
      </w:r>
      <w:r>
        <w:rPr>
          <w:sz w:val="24"/>
        </w:rPr>
        <w:t>қазақ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орыс</w:t>
      </w:r>
      <w:r>
        <w:rPr>
          <w:spacing w:val="-13"/>
          <w:sz w:val="24"/>
        </w:rPr>
        <w:t xml:space="preserve"> </w:t>
      </w:r>
      <w:r>
        <w:rPr>
          <w:sz w:val="24"/>
        </w:rPr>
        <w:t>тілдеріне</w:t>
      </w:r>
      <w:r>
        <w:rPr>
          <w:spacing w:val="-14"/>
          <w:sz w:val="24"/>
        </w:rPr>
        <w:t xml:space="preserve"> </w:t>
      </w:r>
      <w:r>
        <w:rPr>
          <w:sz w:val="24"/>
        </w:rPr>
        <w:t>ілеспе</w:t>
      </w:r>
      <w:r>
        <w:rPr>
          <w:spacing w:val="-13"/>
          <w:sz w:val="24"/>
        </w:rPr>
        <w:t xml:space="preserve"> </w:t>
      </w:r>
      <w:r>
        <w:rPr>
          <w:sz w:val="24"/>
        </w:rPr>
        <w:t>аудара білу;</w:t>
      </w:r>
    </w:p>
    <w:p w14:paraId="1FFDF158" w14:textId="77777777" w:rsidR="00AB7FF7" w:rsidRDefault="00944B55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821" w:right="104"/>
        <w:rPr>
          <w:sz w:val="24"/>
        </w:rPr>
      </w:pPr>
      <w:r>
        <w:rPr>
          <w:sz w:val="24"/>
        </w:rPr>
        <w:t>Байланыс орнатудың әр түрлі салаларында қабылданған қарым-қатынас орнату стратегиялары мен тактикасын, риторикалық, стилистикалық және лингви</w:t>
      </w:r>
      <w:r>
        <w:rPr>
          <w:sz w:val="24"/>
        </w:rPr>
        <w:t>стикалық нормалар мен тәсілдерді дұрыс қолданып, оларды аударма үдерісінде барабар қолдана</w:t>
      </w:r>
      <w:r>
        <w:rPr>
          <w:spacing w:val="-1"/>
          <w:sz w:val="24"/>
        </w:rPr>
        <w:t xml:space="preserve"> </w:t>
      </w:r>
      <w:r>
        <w:rPr>
          <w:sz w:val="24"/>
        </w:rPr>
        <w:t>білу;</w:t>
      </w:r>
    </w:p>
    <w:p w14:paraId="6C206E7E" w14:textId="77777777" w:rsidR="00AB7FF7" w:rsidRDefault="00944B55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Алған білімі мен дағдыларын тәжірибе жүзінде</w:t>
      </w:r>
      <w:r>
        <w:rPr>
          <w:spacing w:val="-2"/>
          <w:sz w:val="24"/>
        </w:rPr>
        <w:t xml:space="preserve"> </w:t>
      </w:r>
      <w:r>
        <w:rPr>
          <w:sz w:val="24"/>
        </w:rPr>
        <w:t>қолдану.</w:t>
      </w:r>
    </w:p>
    <w:p w14:paraId="333BDA73" w14:textId="77777777" w:rsidR="00AB7FF7" w:rsidRDefault="00AB7FF7">
      <w:pPr>
        <w:pStyle w:val="a3"/>
        <w:spacing w:before="10"/>
        <w:ind w:left="0"/>
        <w:jc w:val="left"/>
        <w:rPr>
          <w:sz w:val="20"/>
        </w:rPr>
      </w:pPr>
    </w:p>
    <w:p w14:paraId="1A383F3A" w14:textId="77777777" w:rsidR="00AB7FF7" w:rsidRDefault="00944B55">
      <w:pPr>
        <w:pStyle w:val="1"/>
        <w:spacing w:before="1"/>
        <w:ind w:left="162"/>
        <w:jc w:val="both"/>
      </w:pPr>
      <w:r>
        <w:t>Емтиханды өткізу ережелері:</w:t>
      </w:r>
    </w:p>
    <w:p w14:paraId="7ADE588D" w14:textId="77777777" w:rsidR="00AB7FF7" w:rsidRDefault="00944B55">
      <w:pPr>
        <w:pStyle w:val="a4"/>
        <w:numPr>
          <w:ilvl w:val="0"/>
          <w:numId w:val="1"/>
        </w:numPr>
        <w:tabs>
          <w:tab w:val="left" w:pos="1050"/>
        </w:tabs>
        <w:spacing w:before="182"/>
        <w:jc w:val="both"/>
        <w:rPr>
          <w:sz w:val="24"/>
        </w:rPr>
      </w:pPr>
      <w:r>
        <w:rPr>
          <w:sz w:val="24"/>
        </w:rPr>
        <w:t>Емтихан кесте бойынша прокторингті қолдана отырып</w:t>
      </w:r>
      <w:r>
        <w:rPr>
          <w:spacing w:val="-5"/>
          <w:sz w:val="24"/>
        </w:rPr>
        <w:t xml:space="preserve"> </w:t>
      </w:r>
      <w:r>
        <w:rPr>
          <w:sz w:val="24"/>
        </w:rPr>
        <w:t>өткізіледі.</w:t>
      </w:r>
    </w:p>
    <w:p w14:paraId="3EF81A2D" w14:textId="77777777" w:rsidR="00AB7FF7" w:rsidRDefault="00944B55">
      <w:pPr>
        <w:pStyle w:val="a4"/>
        <w:numPr>
          <w:ilvl w:val="0"/>
          <w:numId w:val="1"/>
        </w:numPr>
        <w:tabs>
          <w:tab w:val="left" w:pos="1098"/>
        </w:tabs>
        <w:ind w:left="102" w:right="103" w:firstLine="707"/>
        <w:jc w:val="both"/>
        <w:rPr>
          <w:sz w:val="24"/>
        </w:rPr>
      </w:pPr>
      <w:r>
        <w:rPr>
          <w:sz w:val="24"/>
        </w:rPr>
        <w:t>Магистранттар мен оқытушы емтиханның күні мен уақытын алдын-ала біліп, сонымен қатар Универ жүйесінде Microsoft Teams платформасының прокторлық нұсқаулығымен алдын-ала танысуы</w:t>
      </w:r>
      <w:r>
        <w:rPr>
          <w:spacing w:val="-1"/>
          <w:sz w:val="24"/>
        </w:rPr>
        <w:t xml:space="preserve"> </w:t>
      </w:r>
      <w:r>
        <w:rPr>
          <w:sz w:val="24"/>
        </w:rPr>
        <w:t>керек.</w:t>
      </w:r>
    </w:p>
    <w:p w14:paraId="4F10FB0D" w14:textId="77777777" w:rsidR="00AB7FF7" w:rsidRDefault="00944B55">
      <w:pPr>
        <w:pStyle w:val="a4"/>
        <w:numPr>
          <w:ilvl w:val="0"/>
          <w:numId w:val="1"/>
        </w:numPr>
        <w:tabs>
          <w:tab w:val="left" w:pos="1036"/>
        </w:tabs>
        <w:spacing w:before="1"/>
        <w:ind w:left="102" w:right="104" w:firstLine="707"/>
        <w:jc w:val="both"/>
        <w:rPr>
          <w:sz w:val="24"/>
        </w:rPr>
      </w:pPr>
      <w:r>
        <w:rPr>
          <w:sz w:val="24"/>
        </w:rPr>
        <w:t>Магистрантт</w:t>
      </w:r>
      <w:r>
        <w:rPr>
          <w:sz w:val="24"/>
        </w:rPr>
        <w:t>ар</w:t>
      </w:r>
      <w:r>
        <w:rPr>
          <w:spacing w:val="-16"/>
          <w:sz w:val="24"/>
        </w:rPr>
        <w:t xml:space="preserve"> </w:t>
      </w:r>
      <w:r>
        <w:rPr>
          <w:sz w:val="24"/>
        </w:rPr>
        <w:t>Audacity,</w:t>
      </w:r>
      <w:r>
        <w:rPr>
          <w:spacing w:val="-17"/>
          <w:sz w:val="24"/>
        </w:rPr>
        <w:t xml:space="preserve"> </w:t>
      </w:r>
      <w:r>
        <w:rPr>
          <w:sz w:val="24"/>
        </w:rPr>
        <w:t>дыбыстық</w:t>
      </w:r>
      <w:r>
        <w:rPr>
          <w:spacing w:val="-16"/>
          <w:sz w:val="24"/>
        </w:rPr>
        <w:t xml:space="preserve"> </w:t>
      </w:r>
      <w:r>
        <w:rPr>
          <w:sz w:val="24"/>
        </w:rPr>
        <w:t>файлдарға</w:t>
      </w:r>
      <w:r>
        <w:rPr>
          <w:spacing w:val="-17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16"/>
          <w:sz w:val="24"/>
        </w:rPr>
        <w:t xml:space="preserve"> </w:t>
      </w:r>
      <w:r>
        <w:rPr>
          <w:sz w:val="24"/>
        </w:rPr>
        <w:t>аудио</w:t>
      </w:r>
      <w:r>
        <w:rPr>
          <w:spacing w:val="-17"/>
          <w:sz w:val="24"/>
        </w:rPr>
        <w:t xml:space="preserve"> </w:t>
      </w:r>
      <w:r>
        <w:rPr>
          <w:sz w:val="24"/>
        </w:rPr>
        <w:t>редакторын,</w:t>
      </w:r>
      <w:r>
        <w:rPr>
          <w:spacing w:val="-17"/>
          <w:sz w:val="24"/>
        </w:rPr>
        <w:t xml:space="preserve"> </w:t>
      </w:r>
      <w:r>
        <w:rPr>
          <w:sz w:val="24"/>
        </w:rPr>
        <w:t>алдын- ала орнатып, тексеріп, оны қолдану жөніндегі нұсқаулығымен алдын-ала танысуы</w:t>
      </w:r>
      <w:r>
        <w:rPr>
          <w:spacing w:val="-13"/>
          <w:sz w:val="24"/>
        </w:rPr>
        <w:t xml:space="preserve"> </w:t>
      </w:r>
      <w:r>
        <w:rPr>
          <w:sz w:val="24"/>
        </w:rPr>
        <w:t>керек.</w:t>
      </w:r>
    </w:p>
    <w:p w14:paraId="597BFF3B" w14:textId="77777777" w:rsidR="00AB7FF7" w:rsidRDefault="00944B55">
      <w:pPr>
        <w:pStyle w:val="a4"/>
        <w:numPr>
          <w:ilvl w:val="0"/>
          <w:numId w:val="1"/>
        </w:numPr>
        <w:tabs>
          <w:tab w:val="left" w:pos="1043"/>
        </w:tabs>
        <w:ind w:left="1042" w:hanging="233"/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9"/>
          <w:sz w:val="24"/>
        </w:rPr>
        <w:t xml:space="preserve"> </w:t>
      </w:r>
      <w:r>
        <w:rPr>
          <w:sz w:val="24"/>
        </w:rPr>
        <w:t>басталуына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0"/>
          <w:sz w:val="24"/>
        </w:rPr>
        <w:t xml:space="preserve"> </w:t>
      </w:r>
      <w:r>
        <w:rPr>
          <w:sz w:val="24"/>
        </w:rPr>
        <w:t>қалғанда</w:t>
      </w:r>
      <w:r>
        <w:rPr>
          <w:spacing w:val="-8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-7"/>
          <w:sz w:val="24"/>
        </w:rPr>
        <w:t xml:space="preserve"> </w:t>
      </w:r>
      <w:r>
        <w:rPr>
          <w:sz w:val="24"/>
        </w:rPr>
        <w:t>басталуы</w:t>
      </w:r>
      <w:r>
        <w:rPr>
          <w:spacing w:val="-9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9"/>
          <w:sz w:val="24"/>
        </w:rPr>
        <w:t xml:space="preserve"> </w:t>
      </w:r>
      <w:r>
        <w:rPr>
          <w:sz w:val="24"/>
        </w:rPr>
        <w:t>еске</w:t>
      </w:r>
      <w:r>
        <w:rPr>
          <w:spacing w:val="-10"/>
          <w:sz w:val="24"/>
        </w:rPr>
        <w:t xml:space="preserve"> </w:t>
      </w:r>
      <w:r>
        <w:rPr>
          <w:sz w:val="24"/>
        </w:rPr>
        <w:t>салу</w:t>
      </w:r>
      <w:r>
        <w:rPr>
          <w:spacing w:val="-9"/>
          <w:sz w:val="24"/>
        </w:rPr>
        <w:t xml:space="preserve"> </w:t>
      </w:r>
      <w:r>
        <w:rPr>
          <w:sz w:val="24"/>
        </w:rPr>
        <w:t>керек.</w:t>
      </w:r>
    </w:p>
    <w:p w14:paraId="04FB6EA7" w14:textId="77777777" w:rsidR="00AB7FF7" w:rsidRDefault="00944B55">
      <w:pPr>
        <w:pStyle w:val="a4"/>
        <w:numPr>
          <w:ilvl w:val="0"/>
          <w:numId w:val="1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Емтихан барысында бейнежазбаны қосып қою</w:t>
      </w:r>
      <w:r>
        <w:rPr>
          <w:spacing w:val="-1"/>
          <w:sz w:val="24"/>
        </w:rPr>
        <w:t xml:space="preserve"> </w:t>
      </w:r>
      <w:r>
        <w:rPr>
          <w:sz w:val="24"/>
        </w:rPr>
        <w:t>керек.</w:t>
      </w:r>
    </w:p>
    <w:p w14:paraId="3CD0A594" w14:textId="77777777" w:rsidR="00AB7FF7" w:rsidRDefault="00944B55">
      <w:pPr>
        <w:pStyle w:val="a4"/>
        <w:numPr>
          <w:ilvl w:val="0"/>
          <w:numId w:val="1"/>
        </w:numPr>
        <w:tabs>
          <w:tab w:val="left" w:pos="1050"/>
        </w:tabs>
        <w:spacing w:before="2" w:line="237" w:lineRule="auto"/>
        <w:ind w:left="102" w:right="107" w:firstLine="707"/>
        <w:jc w:val="both"/>
        <w:rPr>
          <w:sz w:val="24"/>
        </w:rPr>
      </w:pPr>
      <w:r>
        <w:rPr>
          <w:sz w:val="24"/>
        </w:rPr>
        <w:t>Оқытушы тарапынан емтихан барысында қосымша ақпарат көздерін пайдалануға тыйым салынғаны бойынша ескерту</w:t>
      </w:r>
      <w:r>
        <w:rPr>
          <w:spacing w:val="-4"/>
          <w:sz w:val="24"/>
        </w:rPr>
        <w:t xml:space="preserve"> </w:t>
      </w:r>
      <w:r>
        <w:rPr>
          <w:sz w:val="24"/>
        </w:rPr>
        <w:t>жасалады.</w:t>
      </w:r>
    </w:p>
    <w:p w14:paraId="2B6CFF5A" w14:textId="77777777" w:rsidR="00AB7FF7" w:rsidRDefault="00944B55">
      <w:pPr>
        <w:pStyle w:val="a4"/>
        <w:numPr>
          <w:ilvl w:val="0"/>
          <w:numId w:val="1"/>
        </w:numPr>
        <w:tabs>
          <w:tab w:val="left" w:pos="1170"/>
        </w:tabs>
        <w:spacing w:before="1"/>
        <w:ind w:left="102" w:right="106" w:firstLine="707"/>
        <w:jc w:val="both"/>
        <w:rPr>
          <w:sz w:val="24"/>
        </w:rPr>
      </w:pPr>
      <w:r>
        <w:rPr>
          <w:sz w:val="24"/>
        </w:rPr>
        <w:t>Бейнежазба емтихан аяқталған кезде, барлық емтихан тапсырушылардың жауаптары қабылданған кезд</w:t>
      </w:r>
      <w:r>
        <w:rPr>
          <w:sz w:val="24"/>
        </w:rPr>
        <w:t>е ғана</w:t>
      </w:r>
      <w:r>
        <w:rPr>
          <w:spacing w:val="-4"/>
          <w:sz w:val="24"/>
        </w:rPr>
        <w:t xml:space="preserve"> </w:t>
      </w:r>
      <w:r>
        <w:rPr>
          <w:sz w:val="24"/>
        </w:rPr>
        <w:t>өшіріледі.</w:t>
      </w:r>
    </w:p>
    <w:p w14:paraId="0F8CD858" w14:textId="77777777" w:rsidR="00AB7FF7" w:rsidRDefault="00AB7FF7">
      <w:pPr>
        <w:pStyle w:val="a3"/>
        <w:ind w:left="0"/>
        <w:jc w:val="left"/>
      </w:pPr>
    </w:p>
    <w:p w14:paraId="295467BC" w14:textId="77777777" w:rsidR="00AB7FF7" w:rsidRDefault="00944B55">
      <w:pPr>
        <w:pStyle w:val="1"/>
        <w:ind w:left="222"/>
        <w:jc w:val="both"/>
      </w:pPr>
      <w:r>
        <w:t>Бағалау шкаласы:</w:t>
      </w:r>
    </w:p>
    <w:p w14:paraId="261C60E1" w14:textId="77777777" w:rsidR="00AB7FF7" w:rsidRDefault="00944B55">
      <w:pPr>
        <w:pStyle w:val="a3"/>
        <w:ind w:right="106" w:firstLine="419"/>
      </w:pPr>
      <w:r>
        <w:t>Емтиханның</w:t>
      </w:r>
      <w:r>
        <w:rPr>
          <w:spacing w:val="-15"/>
        </w:rPr>
        <w:t xml:space="preserve"> </w:t>
      </w:r>
      <w:r>
        <w:t>қорытынды</w:t>
      </w:r>
      <w:r>
        <w:rPr>
          <w:spacing w:val="-15"/>
        </w:rPr>
        <w:t xml:space="preserve"> </w:t>
      </w:r>
      <w:r>
        <w:t>бағасы</w:t>
      </w:r>
      <w:r>
        <w:rPr>
          <w:spacing w:val="-15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балдық</w:t>
      </w:r>
      <w:r>
        <w:rPr>
          <w:spacing w:val="-15"/>
        </w:rPr>
        <w:t xml:space="preserve"> </w:t>
      </w:r>
      <w:r>
        <w:t>жүйемен</w:t>
      </w:r>
      <w:r>
        <w:rPr>
          <w:spacing w:val="-14"/>
        </w:rPr>
        <w:t xml:space="preserve"> </w:t>
      </w:r>
      <w:r>
        <w:t>бағаланады,</w:t>
      </w:r>
      <w:r>
        <w:rPr>
          <w:spacing w:val="-16"/>
        </w:rPr>
        <w:t xml:space="preserve"> </w:t>
      </w:r>
      <w:r>
        <w:t>атап</w:t>
      </w:r>
      <w:r>
        <w:rPr>
          <w:spacing w:val="-14"/>
        </w:rPr>
        <w:t xml:space="preserve"> </w:t>
      </w:r>
      <w:r>
        <w:t>айтқанда</w:t>
      </w:r>
      <w:r>
        <w:rPr>
          <w:spacing w:val="-18"/>
        </w:rPr>
        <w:t xml:space="preserve"> </w:t>
      </w:r>
      <w:r>
        <w:t>теория бойынша сұраққа 30 балл, мәтінді парақтан аудару 30 балл және ілеспе аударма 40 балл беріледі.</w:t>
      </w:r>
    </w:p>
    <w:p w14:paraId="29BD5974" w14:textId="77777777" w:rsidR="00AB7FF7" w:rsidRDefault="00944B55">
      <w:pPr>
        <w:pStyle w:val="1"/>
        <w:spacing w:before="3" w:line="550" w:lineRule="atLeast"/>
        <w:ind w:left="102" w:right="3886"/>
      </w:pPr>
      <w:r>
        <w:t>Қорытынды баға: 1 сұрақ + 2 сұрақ + 3 сұрақ = 100 Емтиханды тапсыру қорытындысы бойынша:</w:t>
      </w:r>
    </w:p>
    <w:p w14:paraId="601D7614" w14:textId="77777777" w:rsidR="00AB7FF7" w:rsidRDefault="00944B55">
      <w:pPr>
        <w:pStyle w:val="a3"/>
        <w:spacing w:before="2"/>
        <w:ind w:right="858"/>
        <w:jc w:val="left"/>
      </w:pPr>
      <w:r>
        <w:t>Оқытушы немесе комиссия мүшелері емтиханға қатысушыларды аттестац</w:t>
      </w:r>
      <w:r>
        <w:t>иялайды; қорытынды бағалар Univer жүйесінде көрсетіледі;</w:t>
      </w:r>
    </w:p>
    <w:p w14:paraId="6547CD48" w14:textId="77777777" w:rsidR="00AB7FF7" w:rsidRDefault="00944B55">
      <w:pPr>
        <w:pStyle w:val="a3"/>
        <w:jc w:val="left"/>
      </w:pPr>
      <w:r>
        <w:t>Әр студентке хаттама жасалынады (емтиханнан кейін бір ай ішінде).</w:t>
      </w:r>
    </w:p>
    <w:p w14:paraId="0E9B3234" w14:textId="77777777" w:rsidR="00AB7FF7" w:rsidRDefault="00AB7FF7">
      <w:pPr>
        <w:pStyle w:val="a3"/>
        <w:spacing w:before="11"/>
        <w:ind w:left="0"/>
        <w:jc w:val="left"/>
        <w:rPr>
          <w:sz w:val="23"/>
        </w:rPr>
      </w:pPr>
    </w:p>
    <w:p w14:paraId="72E1AFB5" w14:textId="77777777" w:rsidR="00AB7FF7" w:rsidRDefault="00944B55">
      <w:pPr>
        <w:pStyle w:val="1"/>
        <w:ind w:left="102"/>
      </w:pPr>
      <w:r>
        <w:t>Емтихан кестеде белгіленген күні өткізіледі.</w:t>
      </w:r>
    </w:p>
    <w:sectPr w:rsidR="00AB7FF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6CEA"/>
    <w:multiLevelType w:val="hybridMultilevel"/>
    <w:tmpl w:val="1FF2F2AA"/>
    <w:lvl w:ilvl="0" w:tplc="EB3CFC2C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kk-KZ" w:eastAsia="en-US" w:bidi="ar-SA"/>
      </w:rPr>
    </w:lvl>
    <w:lvl w:ilvl="1" w:tplc="EC12F496">
      <w:numFmt w:val="bullet"/>
      <w:lvlText w:val="•"/>
      <w:lvlJc w:val="left"/>
      <w:pPr>
        <w:ind w:left="1694" w:hanging="360"/>
      </w:pPr>
      <w:rPr>
        <w:rFonts w:hint="default"/>
        <w:lang w:val="kk-KZ" w:eastAsia="en-US" w:bidi="ar-SA"/>
      </w:rPr>
    </w:lvl>
    <w:lvl w:ilvl="2" w:tplc="E3C0FB9A">
      <w:numFmt w:val="bullet"/>
      <w:lvlText w:val="•"/>
      <w:lvlJc w:val="left"/>
      <w:pPr>
        <w:ind w:left="2569" w:hanging="360"/>
      </w:pPr>
      <w:rPr>
        <w:rFonts w:hint="default"/>
        <w:lang w:val="kk-KZ" w:eastAsia="en-US" w:bidi="ar-SA"/>
      </w:rPr>
    </w:lvl>
    <w:lvl w:ilvl="3" w:tplc="E4567D60">
      <w:numFmt w:val="bullet"/>
      <w:lvlText w:val="•"/>
      <w:lvlJc w:val="left"/>
      <w:pPr>
        <w:ind w:left="3443" w:hanging="360"/>
      </w:pPr>
      <w:rPr>
        <w:rFonts w:hint="default"/>
        <w:lang w:val="kk-KZ" w:eastAsia="en-US" w:bidi="ar-SA"/>
      </w:rPr>
    </w:lvl>
    <w:lvl w:ilvl="4" w:tplc="642078AC">
      <w:numFmt w:val="bullet"/>
      <w:lvlText w:val="•"/>
      <w:lvlJc w:val="left"/>
      <w:pPr>
        <w:ind w:left="4318" w:hanging="360"/>
      </w:pPr>
      <w:rPr>
        <w:rFonts w:hint="default"/>
        <w:lang w:val="kk-KZ" w:eastAsia="en-US" w:bidi="ar-SA"/>
      </w:rPr>
    </w:lvl>
    <w:lvl w:ilvl="5" w:tplc="EC9CE30A">
      <w:numFmt w:val="bullet"/>
      <w:lvlText w:val="•"/>
      <w:lvlJc w:val="left"/>
      <w:pPr>
        <w:ind w:left="5193" w:hanging="360"/>
      </w:pPr>
      <w:rPr>
        <w:rFonts w:hint="default"/>
        <w:lang w:val="kk-KZ" w:eastAsia="en-US" w:bidi="ar-SA"/>
      </w:rPr>
    </w:lvl>
    <w:lvl w:ilvl="6" w:tplc="92A0AAB4">
      <w:numFmt w:val="bullet"/>
      <w:lvlText w:val="•"/>
      <w:lvlJc w:val="left"/>
      <w:pPr>
        <w:ind w:left="6067" w:hanging="360"/>
      </w:pPr>
      <w:rPr>
        <w:rFonts w:hint="default"/>
        <w:lang w:val="kk-KZ" w:eastAsia="en-US" w:bidi="ar-SA"/>
      </w:rPr>
    </w:lvl>
    <w:lvl w:ilvl="7" w:tplc="49DE23D2">
      <w:numFmt w:val="bullet"/>
      <w:lvlText w:val="•"/>
      <w:lvlJc w:val="left"/>
      <w:pPr>
        <w:ind w:left="6942" w:hanging="360"/>
      </w:pPr>
      <w:rPr>
        <w:rFonts w:hint="default"/>
        <w:lang w:val="kk-KZ" w:eastAsia="en-US" w:bidi="ar-SA"/>
      </w:rPr>
    </w:lvl>
    <w:lvl w:ilvl="8" w:tplc="AF9A185A">
      <w:numFmt w:val="bullet"/>
      <w:lvlText w:val="•"/>
      <w:lvlJc w:val="left"/>
      <w:pPr>
        <w:ind w:left="7817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69966420"/>
    <w:multiLevelType w:val="hybridMultilevel"/>
    <w:tmpl w:val="B9A8ECFC"/>
    <w:lvl w:ilvl="0" w:tplc="11DC81A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C8F64178">
      <w:numFmt w:val="bullet"/>
      <w:lvlText w:val="•"/>
      <w:lvlJc w:val="left"/>
      <w:pPr>
        <w:ind w:left="1910" w:hanging="240"/>
      </w:pPr>
      <w:rPr>
        <w:rFonts w:hint="default"/>
        <w:lang w:val="kk-KZ" w:eastAsia="en-US" w:bidi="ar-SA"/>
      </w:rPr>
    </w:lvl>
    <w:lvl w:ilvl="2" w:tplc="1FB4AD78">
      <w:numFmt w:val="bullet"/>
      <w:lvlText w:val="•"/>
      <w:lvlJc w:val="left"/>
      <w:pPr>
        <w:ind w:left="2761" w:hanging="240"/>
      </w:pPr>
      <w:rPr>
        <w:rFonts w:hint="default"/>
        <w:lang w:val="kk-KZ" w:eastAsia="en-US" w:bidi="ar-SA"/>
      </w:rPr>
    </w:lvl>
    <w:lvl w:ilvl="3" w:tplc="6FA0C0E0">
      <w:numFmt w:val="bullet"/>
      <w:lvlText w:val="•"/>
      <w:lvlJc w:val="left"/>
      <w:pPr>
        <w:ind w:left="3611" w:hanging="240"/>
      </w:pPr>
      <w:rPr>
        <w:rFonts w:hint="default"/>
        <w:lang w:val="kk-KZ" w:eastAsia="en-US" w:bidi="ar-SA"/>
      </w:rPr>
    </w:lvl>
    <w:lvl w:ilvl="4" w:tplc="0B3C5E9C">
      <w:numFmt w:val="bullet"/>
      <w:lvlText w:val="•"/>
      <w:lvlJc w:val="left"/>
      <w:pPr>
        <w:ind w:left="4462" w:hanging="240"/>
      </w:pPr>
      <w:rPr>
        <w:rFonts w:hint="default"/>
        <w:lang w:val="kk-KZ" w:eastAsia="en-US" w:bidi="ar-SA"/>
      </w:rPr>
    </w:lvl>
    <w:lvl w:ilvl="5" w:tplc="10AA957A">
      <w:numFmt w:val="bullet"/>
      <w:lvlText w:val="•"/>
      <w:lvlJc w:val="left"/>
      <w:pPr>
        <w:ind w:left="5313" w:hanging="240"/>
      </w:pPr>
      <w:rPr>
        <w:rFonts w:hint="default"/>
        <w:lang w:val="kk-KZ" w:eastAsia="en-US" w:bidi="ar-SA"/>
      </w:rPr>
    </w:lvl>
    <w:lvl w:ilvl="6" w:tplc="138E8502">
      <w:numFmt w:val="bullet"/>
      <w:lvlText w:val="•"/>
      <w:lvlJc w:val="left"/>
      <w:pPr>
        <w:ind w:left="6163" w:hanging="240"/>
      </w:pPr>
      <w:rPr>
        <w:rFonts w:hint="default"/>
        <w:lang w:val="kk-KZ" w:eastAsia="en-US" w:bidi="ar-SA"/>
      </w:rPr>
    </w:lvl>
    <w:lvl w:ilvl="7" w:tplc="144C14F2">
      <w:numFmt w:val="bullet"/>
      <w:lvlText w:val="•"/>
      <w:lvlJc w:val="left"/>
      <w:pPr>
        <w:ind w:left="7014" w:hanging="240"/>
      </w:pPr>
      <w:rPr>
        <w:rFonts w:hint="default"/>
        <w:lang w:val="kk-KZ" w:eastAsia="en-US" w:bidi="ar-SA"/>
      </w:rPr>
    </w:lvl>
    <w:lvl w:ilvl="8" w:tplc="C44C3BC4">
      <w:numFmt w:val="bullet"/>
      <w:lvlText w:val="•"/>
      <w:lvlJc w:val="left"/>
      <w:pPr>
        <w:ind w:left="7865" w:hanging="24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FF7"/>
    <w:rsid w:val="00944B55"/>
    <w:rsid w:val="00A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ADF7"/>
  <w15:docId w15:val="{2B1E120F-E4C2-47F1-9AA4-A3E7C41D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Zhumaliye Zhansaya</cp:lastModifiedBy>
  <cp:revision>2</cp:revision>
  <dcterms:created xsi:type="dcterms:W3CDTF">2021-01-18T06:26:00Z</dcterms:created>
  <dcterms:modified xsi:type="dcterms:W3CDTF">2021-01-18T06:30:00Z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2021-01-18T00:00:00Z</vt:filetime>
  </property>
</Properties>
</file>